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86" w:type="dxa"/>
        <w:tblLayout w:type="fixed"/>
        <w:tblCellMar>
          <w:left w:w="70" w:type="dxa"/>
          <w:right w:w="70" w:type="dxa"/>
        </w:tblCellMar>
        <w:tblLook w:val="0000"/>
      </w:tblPr>
      <w:tblGrid>
        <w:gridCol w:w="4254"/>
        <w:gridCol w:w="1842"/>
        <w:gridCol w:w="4111"/>
      </w:tblGrid>
      <w:tr w:rsidR="006D16B1" w:rsidRPr="009E1603" w:rsidTr="006D16B1">
        <w:trPr>
          <w:trHeight w:val="1082"/>
        </w:trPr>
        <w:tc>
          <w:tcPr>
            <w:tcW w:w="4254" w:type="dxa"/>
          </w:tcPr>
          <w:p w:rsidR="006D16B1" w:rsidRPr="009E1603" w:rsidRDefault="006D16B1" w:rsidP="006C00B2">
            <w:r w:rsidRPr="009E1603">
              <w:t>Къэбэрдей-Балъкъэр Республикэм</w:t>
            </w:r>
          </w:p>
          <w:p w:rsidR="006D16B1" w:rsidRPr="009E1603" w:rsidRDefault="006D16B1" w:rsidP="006D16B1">
            <w:pPr>
              <w:spacing w:after="0" w:line="240" w:lineRule="auto"/>
              <w:rPr>
                <w:rFonts w:ascii="Times New Roman" w:hAnsi="Times New Roman"/>
                <w:sz w:val="20"/>
                <w:szCs w:val="20"/>
              </w:rPr>
            </w:pPr>
            <w:r w:rsidRPr="009E1603">
              <w:rPr>
                <w:rFonts w:ascii="Times New Roman" w:hAnsi="Times New Roman"/>
              </w:rPr>
              <w:t>щыщ Тэрч муниципальнэ районым</w:t>
            </w:r>
          </w:p>
          <w:p w:rsidR="006D16B1" w:rsidRPr="009E1603" w:rsidRDefault="006C00B2" w:rsidP="006D16B1">
            <w:pPr>
              <w:spacing w:after="0" w:line="240" w:lineRule="auto"/>
              <w:rPr>
                <w:rFonts w:ascii="Times New Roman" w:hAnsi="Times New Roman"/>
                <w:sz w:val="20"/>
                <w:szCs w:val="20"/>
              </w:rPr>
            </w:pPr>
            <w:r>
              <w:rPr>
                <w:rFonts w:ascii="Times New Roman" w:hAnsi="Times New Roman"/>
              </w:rPr>
              <w:t>Нижний Курп</w:t>
            </w:r>
            <w:r w:rsidR="006D16B1" w:rsidRPr="009E1603">
              <w:rPr>
                <w:rFonts w:ascii="Times New Roman" w:hAnsi="Times New Roman"/>
              </w:rPr>
              <w:t xml:space="preserve"> къуажэм и щIыпIэ       администрацэ</w:t>
            </w:r>
          </w:p>
        </w:tc>
        <w:tc>
          <w:tcPr>
            <w:tcW w:w="1842" w:type="dxa"/>
          </w:tcPr>
          <w:p w:rsidR="006D16B1" w:rsidRPr="009E1603" w:rsidRDefault="006D16B1" w:rsidP="006D16B1">
            <w:pPr>
              <w:jc w:val="center"/>
              <w:rPr>
                <w:rFonts w:ascii="Times New Roman" w:hAnsi="Times New Roman"/>
                <w:sz w:val="20"/>
                <w:szCs w:val="20"/>
              </w:rPr>
            </w:pPr>
            <w:r w:rsidRPr="009E1603">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3.45pt" o:ole="" fillcolor="window">
                  <v:imagedata r:id="rId5" o:title=""/>
                </v:shape>
                <o:OLEObject Type="Embed" ProgID="Unknown" ShapeID="_x0000_i1025" DrawAspect="Content" ObjectID="_1686397182" r:id="rId6"/>
              </w:object>
            </w:r>
          </w:p>
        </w:tc>
        <w:tc>
          <w:tcPr>
            <w:tcW w:w="4111" w:type="dxa"/>
          </w:tcPr>
          <w:p w:rsidR="006D16B1" w:rsidRPr="009E1603" w:rsidRDefault="006D16B1" w:rsidP="006D16B1">
            <w:pPr>
              <w:spacing w:after="0"/>
              <w:jc w:val="both"/>
              <w:rPr>
                <w:rFonts w:ascii="Times New Roman" w:hAnsi="Times New Roman"/>
                <w:sz w:val="20"/>
                <w:szCs w:val="20"/>
              </w:rPr>
            </w:pPr>
            <w:r w:rsidRPr="009E1603">
              <w:rPr>
                <w:rFonts w:ascii="Times New Roman" w:hAnsi="Times New Roman"/>
              </w:rPr>
              <w:t xml:space="preserve">   Къабарты-Малкъар Республиканы</w:t>
            </w:r>
          </w:p>
          <w:p w:rsidR="006D16B1" w:rsidRPr="009E1603" w:rsidRDefault="006D16B1" w:rsidP="006D16B1">
            <w:pPr>
              <w:spacing w:after="0"/>
              <w:jc w:val="both"/>
              <w:rPr>
                <w:rFonts w:ascii="Times New Roman" w:hAnsi="Times New Roman"/>
              </w:rPr>
            </w:pPr>
            <w:r w:rsidRPr="009E1603">
              <w:rPr>
                <w:rFonts w:ascii="Times New Roman" w:hAnsi="Times New Roman"/>
              </w:rPr>
              <w:t xml:space="preserve">    Терк муниципальный районуну     </w:t>
            </w:r>
          </w:p>
          <w:p w:rsidR="006D16B1" w:rsidRPr="009E1603" w:rsidRDefault="006D16B1" w:rsidP="006D16B1">
            <w:pPr>
              <w:spacing w:after="0"/>
              <w:jc w:val="both"/>
              <w:rPr>
                <w:rFonts w:ascii="Times New Roman" w:hAnsi="Times New Roman"/>
              </w:rPr>
            </w:pPr>
            <w:r w:rsidRPr="009E1603">
              <w:rPr>
                <w:rFonts w:ascii="Times New Roman" w:hAnsi="Times New Roman"/>
              </w:rPr>
              <w:t xml:space="preserve">    </w:t>
            </w:r>
            <w:r w:rsidR="006C00B2">
              <w:rPr>
                <w:rFonts w:ascii="Times New Roman" w:hAnsi="Times New Roman"/>
              </w:rPr>
              <w:t>Нижний Курп</w:t>
            </w:r>
            <w:r w:rsidR="009E1603" w:rsidRPr="009E1603">
              <w:rPr>
                <w:rFonts w:ascii="Times New Roman" w:hAnsi="Times New Roman"/>
              </w:rPr>
              <w:t xml:space="preserve"> </w:t>
            </w:r>
            <w:r w:rsidRPr="009E1603">
              <w:rPr>
                <w:rFonts w:ascii="Times New Roman" w:hAnsi="Times New Roman"/>
              </w:rPr>
              <w:t xml:space="preserve">  мехеме    </w:t>
            </w:r>
          </w:p>
          <w:p w:rsidR="006D16B1" w:rsidRPr="009E1603" w:rsidRDefault="006D16B1" w:rsidP="006D16B1">
            <w:pPr>
              <w:spacing w:after="0"/>
              <w:jc w:val="both"/>
              <w:rPr>
                <w:rFonts w:ascii="Times New Roman" w:hAnsi="Times New Roman"/>
                <w:sz w:val="20"/>
                <w:szCs w:val="20"/>
              </w:rPr>
            </w:pPr>
            <w:r w:rsidRPr="009E1603">
              <w:rPr>
                <w:rFonts w:ascii="Times New Roman" w:hAnsi="Times New Roman"/>
              </w:rPr>
              <w:t xml:space="preserve">    администрациясы</w:t>
            </w:r>
          </w:p>
        </w:tc>
      </w:tr>
    </w:tbl>
    <w:p w:rsidR="006D16B1" w:rsidRPr="009E1603" w:rsidRDefault="006D16B1" w:rsidP="006D16B1">
      <w:pPr>
        <w:pStyle w:val="2"/>
        <w:spacing w:after="0" w:line="240" w:lineRule="auto"/>
        <w:jc w:val="center"/>
      </w:pPr>
      <w:r w:rsidRPr="009E1603">
        <w:t xml:space="preserve">МУНИЦИПАЛЬНОЕ УЧРЕЖДЕНИЕ «МЕСТНАЯ АДМИНИСТРАЦИЯ СЕЛЬСКОГО  ПОСЕЛЕНИЯ  </w:t>
      </w:r>
      <w:r w:rsidR="006C00B2">
        <w:t>НИЖНИЙ КУРП</w:t>
      </w:r>
      <w:r w:rsidR="009E1603" w:rsidRPr="009E1603">
        <w:t xml:space="preserve"> </w:t>
      </w:r>
      <w:r w:rsidRPr="009E1603">
        <w:t>» ТЕРСКОГО МУНИЦИПАЛЬНОГО  РАЙОНА  КАБАРДИНО-БАЛКАРСКОЙ РЕСПУБЛИКИ</w:t>
      </w:r>
    </w:p>
    <w:p w:rsidR="006D16B1" w:rsidRDefault="006D16B1" w:rsidP="006D16B1">
      <w:pPr>
        <w:pBdr>
          <w:bottom w:val="single" w:sz="12" w:space="0" w:color="auto"/>
        </w:pBdr>
        <w:spacing w:after="0"/>
        <w:rPr>
          <w:b/>
          <w:sz w:val="28"/>
        </w:rPr>
      </w:pPr>
      <w:r>
        <w:rPr>
          <w:b/>
          <w:sz w:val="28"/>
        </w:rPr>
        <w:t xml:space="preserve">__________________________________________________________________                                                                                                         </w:t>
      </w:r>
    </w:p>
    <w:p w:rsidR="00A20172" w:rsidRDefault="00A20172" w:rsidP="006D16B1">
      <w:pPr>
        <w:rPr>
          <w:rFonts w:ascii="Times New Roman" w:hAnsi="Times New Roman"/>
          <w:b/>
          <w:sz w:val="24"/>
          <w:szCs w:val="24"/>
        </w:rPr>
      </w:pPr>
    </w:p>
    <w:p w:rsidR="006D16B1" w:rsidRDefault="00A20172" w:rsidP="006D16B1">
      <w:pPr>
        <w:rPr>
          <w:rFonts w:ascii="Times New Roman" w:hAnsi="Times New Roman"/>
          <w:b/>
          <w:sz w:val="24"/>
          <w:szCs w:val="24"/>
        </w:rPr>
      </w:pPr>
      <w:r>
        <w:rPr>
          <w:rFonts w:ascii="Times New Roman" w:hAnsi="Times New Roman"/>
          <w:b/>
          <w:sz w:val="24"/>
          <w:szCs w:val="24"/>
        </w:rPr>
        <w:t>«</w:t>
      </w:r>
      <w:r w:rsidR="005B27CC">
        <w:rPr>
          <w:rFonts w:ascii="Times New Roman" w:hAnsi="Times New Roman"/>
          <w:b/>
          <w:sz w:val="24"/>
          <w:szCs w:val="24"/>
        </w:rPr>
        <w:t>24» июня 2021</w:t>
      </w:r>
      <w:r>
        <w:rPr>
          <w:rFonts w:ascii="Times New Roman" w:hAnsi="Times New Roman"/>
          <w:b/>
          <w:sz w:val="24"/>
          <w:szCs w:val="24"/>
        </w:rPr>
        <w:t xml:space="preserve">г.                                                                          </w:t>
      </w:r>
      <w:r w:rsidR="00A857F6">
        <w:rPr>
          <w:rFonts w:ascii="Times New Roman" w:hAnsi="Times New Roman"/>
          <w:b/>
          <w:sz w:val="24"/>
          <w:szCs w:val="24"/>
        </w:rPr>
        <w:t xml:space="preserve">         </w:t>
      </w:r>
      <w:r w:rsidR="005B27CC">
        <w:rPr>
          <w:rFonts w:ascii="Times New Roman" w:hAnsi="Times New Roman"/>
          <w:b/>
          <w:sz w:val="24"/>
          <w:szCs w:val="24"/>
        </w:rPr>
        <w:t xml:space="preserve">    </w:t>
      </w:r>
      <w:r w:rsidR="00A857F6">
        <w:rPr>
          <w:rFonts w:ascii="Times New Roman" w:hAnsi="Times New Roman"/>
          <w:b/>
          <w:sz w:val="24"/>
          <w:szCs w:val="24"/>
        </w:rPr>
        <w:t xml:space="preserve">  </w:t>
      </w:r>
      <w:r>
        <w:rPr>
          <w:rFonts w:ascii="Times New Roman" w:hAnsi="Times New Roman"/>
          <w:b/>
          <w:sz w:val="24"/>
          <w:szCs w:val="24"/>
        </w:rPr>
        <w:t xml:space="preserve">    </w:t>
      </w:r>
      <w:r w:rsidR="009E1603" w:rsidRPr="009E1603">
        <w:rPr>
          <w:rFonts w:ascii="Times New Roman" w:hAnsi="Times New Roman"/>
          <w:b/>
          <w:sz w:val="24"/>
          <w:szCs w:val="24"/>
        </w:rPr>
        <w:t xml:space="preserve">С.п. </w:t>
      </w:r>
      <w:r w:rsidR="006C00B2">
        <w:rPr>
          <w:rFonts w:ascii="Times New Roman" w:hAnsi="Times New Roman"/>
          <w:b/>
          <w:sz w:val="24"/>
          <w:szCs w:val="24"/>
        </w:rPr>
        <w:t>Нижний Курп</w:t>
      </w:r>
      <w:r w:rsidR="009E1603" w:rsidRPr="009E1603">
        <w:rPr>
          <w:rFonts w:ascii="Times New Roman" w:hAnsi="Times New Roman"/>
          <w:b/>
          <w:sz w:val="24"/>
          <w:szCs w:val="24"/>
        </w:rPr>
        <w:t xml:space="preserve"> </w:t>
      </w:r>
    </w:p>
    <w:p w:rsidR="005B27CC" w:rsidRPr="009E1603" w:rsidRDefault="005B27CC" w:rsidP="006D16B1">
      <w:pPr>
        <w:rPr>
          <w:rFonts w:ascii="Times New Roman" w:hAnsi="Times New Roman"/>
          <w:b/>
          <w:sz w:val="24"/>
          <w:szCs w:val="24"/>
        </w:rPr>
      </w:pPr>
    </w:p>
    <w:p w:rsidR="006D16B1" w:rsidRPr="002457F2" w:rsidRDefault="006D16B1" w:rsidP="009E1603">
      <w:pPr>
        <w:spacing w:after="160" w:line="259" w:lineRule="auto"/>
        <w:ind w:left="1140" w:hanging="1140"/>
        <w:jc w:val="center"/>
        <w:rPr>
          <w:rFonts w:ascii="Times New Roman" w:hAnsi="Times New Roman"/>
        </w:rPr>
      </w:pPr>
      <w:r w:rsidRPr="002457F2">
        <w:rPr>
          <w:rFonts w:ascii="Times New Roman" w:hAnsi="Times New Roman"/>
          <w:b/>
          <w:sz w:val="28"/>
          <w:szCs w:val="28"/>
        </w:rPr>
        <w:t xml:space="preserve">ПОСТАНОВЛЕНИЕ   № </w:t>
      </w:r>
      <w:r w:rsidR="005B27CC">
        <w:rPr>
          <w:rFonts w:ascii="Times New Roman" w:hAnsi="Times New Roman"/>
          <w:b/>
          <w:sz w:val="28"/>
          <w:szCs w:val="28"/>
        </w:rPr>
        <w:t>17</w:t>
      </w:r>
    </w:p>
    <w:p w:rsidR="002457F2" w:rsidRPr="002457F2" w:rsidRDefault="002457F2" w:rsidP="002457F2">
      <w:pPr>
        <w:shd w:val="clear" w:color="auto" w:fill="FFFFFF"/>
        <w:spacing w:after="240" w:line="360" w:lineRule="atLeast"/>
        <w:jc w:val="center"/>
        <w:rPr>
          <w:rFonts w:ascii="Times New Roman" w:hAnsi="Times New Roman"/>
          <w:b/>
          <w:color w:val="444444"/>
          <w:sz w:val="28"/>
          <w:szCs w:val="28"/>
        </w:rPr>
      </w:pPr>
      <w:r w:rsidRPr="002457F2">
        <w:rPr>
          <w:rFonts w:ascii="Times New Roman" w:hAnsi="Times New Roman"/>
          <w:b/>
          <w:color w:val="444444"/>
          <w:sz w:val="28"/>
          <w:szCs w:val="28"/>
        </w:rPr>
        <w:t xml:space="preserve">Об утверждении Порядка осуществления бюджетных инвестиций в объекты муниципальной собственности МУ «Местная администрация сельского поселения </w:t>
      </w:r>
      <w:r w:rsidR="006C00B2">
        <w:rPr>
          <w:rFonts w:ascii="Times New Roman" w:hAnsi="Times New Roman"/>
          <w:b/>
          <w:color w:val="444444"/>
          <w:sz w:val="28"/>
          <w:szCs w:val="28"/>
        </w:rPr>
        <w:t>Нижний Курп</w:t>
      </w:r>
      <w:r w:rsidRPr="002457F2">
        <w:rPr>
          <w:rFonts w:ascii="Times New Roman" w:hAnsi="Times New Roman"/>
          <w:b/>
          <w:color w:val="444444"/>
          <w:sz w:val="28"/>
          <w:szCs w:val="28"/>
        </w:rPr>
        <w:t>» Терского муниципального района КБР</w:t>
      </w:r>
    </w:p>
    <w:p w:rsidR="002457F2" w:rsidRPr="002457F2" w:rsidRDefault="002457F2" w:rsidP="002457F2">
      <w:pPr>
        <w:shd w:val="clear" w:color="auto" w:fill="FFFFFF"/>
        <w:spacing w:after="240" w:line="360" w:lineRule="atLeast"/>
        <w:rPr>
          <w:rFonts w:ascii="Times New Roman" w:hAnsi="Times New Roman"/>
          <w:color w:val="444444"/>
          <w:sz w:val="28"/>
          <w:szCs w:val="28"/>
        </w:rPr>
      </w:pPr>
      <w:r w:rsidRPr="002457F2">
        <w:rPr>
          <w:rFonts w:ascii="Times New Roman" w:hAnsi="Times New Roman"/>
          <w:b/>
          <w:bCs/>
          <w:color w:val="444444"/>
          <w:sz w:val="28"/>
          <w:szCs w:val="28"/>
        </w:rPr>
        <w:t> </w:t>
      </w:r>
      <w:r w:rsidRPr="002457F2">
        <w:rPr>
          <w:rFonts w:ascii="Times New Roman" w:hAnsi="Times New Roman"/>
          <w:color w:val="444444"/>
          <w:sz w:val="28"/>
          <w:szCs w:val="28"/>
        </w:rPr>
        <w:t>В соответствии со статьями 78.2 и 79 Бюджетного кодекса Российской Федерации,</w:t>
      </w:r>
      <w:r>
        <w:rPr>
          <w:rFonts w:ascii="Times New Roman" w:hAnsi="Times New Roman"/>
          <w:color w:val="444444"/>
          <w:sz w:val="28"/>
          <w:szCs w:val="28"/>
        </w:rPr>
        <w:t xml:space="preserve"> руководствуясь Федеральным законом № 131-ФЗ «Об общих принципах организации местного самоуправления Российской Федерации» от 06.10.2003 </w:t>
      </w:r>
      <w:r w:rsidRPr="002457F2">
        <w:rPr>
          <w:rFonts w:ascii="Times New Roman" w:hAnsi="Times New Roman"/>
          <w:bCs/>
          <w:color w:val="444444"/>
          <w:sz w:val="28"/>
          <w:szCs w:val="28"/>
        </w:rPr>
        <w:t>г</w:t>
      </w:r>
      <w:r>
        <w:rPr>
          <w:rFonts w:ascii="Times New Roman" w:hAnsi="Times New Roman"/>
          <w:b/>
          <w:bCs/>
          <w:color w:val="444444"/>
          <w:sz w:val="28"/>
          <w:szCs w:val="28"/>
        </w:rPr>
        <w:t xml:space="preserve">. </w:t>
      </w:r>
      <w:r w:rsidRPr="002457F2">
        <w:rPr>
          <w:rFonts w:ascii="Times New Roman" w:hAnsi="Times New Roman"/>
          <w:bCs/>
          <w:color w:val="444444"/>
          <w:sz w:val="28"/>
          <w:szCs w:val="28"/>
        </w:rPr>
        <w:t xml:space="preserve">и Уставом сельского поселения </w:t>
      </w:r>
      <w:r w:rsidR="006C00B2">
        <w:rPr>
          <w:rFonts w:ascii="Times New Roman" w:hAnsi="Times New Roman"/>
          <w:bCs/>
          <w:color w:val="444444"/>
          <w:sz w:val="28"/>
          <w:szCs w:val="28"/>
        </w:rPr>
        <w:t>Нижний Курп</w:t>
      </w:r>
      <w:r>
        <w:rPr>
          <w:rFonts w:ascii="Times New Roman" w:hAnsi="Times New Roman"/>
          <w:b/>
          <w:bCs/>
          <w:color w:val="444444"/>
          <w:sz w:val="28"/>
          <w:szCs w:val="28"/>
        </w:rPr>
        <w:t xml:space="preserve"> постановляю;</w:t>
      </w:r>
      <w:r w:rsidRPr="002457F2">
        <w:rPr>
          <w:rFonts w:ascii="Times New Roman" w:hAnsi="Times New Roman"/>
          <w:b/>
          <w:bCs/>
          <w:color w:val="444444"/>
          <w:sz w:val="28"/>
          <w:szCs w:val="28"/>
        </w:rPr>
        <w:t> </w:t>
      </w:r>
    </w:p>
    <w:p w:rsidR="002457F2" w:rsidRPr="002457F2" w:rsidRDefault="002457F2" w:rsidP="002457F2">
      <w:pPr>
        <w:shd w:val="clear" w:color="auto" w:fill="FFFFFF"/>
        <w:spacing w:after="240" w:line="360" w:lineRule="atLeast"/>
        <w:rPr>
          <w:rFonts w:ascii="Times New Roman" w:hAnsi="Times New Roman"/>
          <w:color w:val="444444"/>
          <w:sz w:val="28"/>
          <w:szCs w:val="28"/>
        </w:rPr>
      </w:pPr>
      <w:r w:rsidRPr="002457F2">
        <w:rPr>
          <w:rFonts w:ascii="Times New Roman" w:hAnsi="Times New Roman"/>
          <w:color w:val="444444"/>
          <w:sz w:val="28"/>
          <w:szCs w:val="28"/>
        </w:rPr>
        <w:t xml:space="preserve">1.Утвердить прилагаемый Порядок осуществления бюджетных инвестиций в объекты муниципальной собственности МУ «Местная администрация </w:t>
      </w:r>
      <w:r>
        <w:rPr>
          <w:rFonts w:ascii="Times New Roman" w:hAnsi="Times New Roman"/>
          <w:color w:val="444444"/>
          <w:sz w:val="28"/>
          <w:szCs w:val="28"/>
        </w:rPr>
        <w:t>с.п.</w:t>
      </w:r>
      <w:r w:rsidRPr="002457F2">
        <w:rPr>
          <w:rFonts w:ascii="Times New Roman" w:hAnsi="Times New Roman"/>
          <w:color w:val="444444"/>
          <w:sz w:val="28"/>
          <w:szCs w:val="28"/>
        </w:rPr>
        <w:t xml:space="preserve"> </w:t>
      </w:r>
      <w:r w:rsidR="006C00B2">
        <w:rPr>
          <w:rFonts w:ascii="Times New Roman" w:hAnsi="Times New Roman"/>
          <w:color w:val="444444"/>
          <w:sz w:val="28"/>
          <w:szCs w:val="28"/>
        </w:rPr>
        <w:t>Нижний Курп</w:t>
      </w:r>
      <w:r w:rsidRPr="002457F2">
        <w:rPr>
          <w:rFonts w:ascii="Times New Roman" w:hAnsi="Times New Roman"/>
          <w:color w:val="444444"/>
          <w:sz w:val="28"/>
          <w:szCs w:val="28"/>
        </w:rPr>
        <w:t>» Терского муниципального района КБР</w:t>
      </w:r>
    </w:p>
    <w:p w:rsidR="002457F2" w:rsidRPr="002457F2" w:rsidRDefault="002457F2" w:rsidP="002457F2">
      <w:pPr>
        <w:shd w:val="clear" w:color="auto" w:fill="FFFFFF"/>
        <w:spacing w:after="240" w:line="360" w:lineRule="atLeast"/>
        <w:rPr>
          <w:rFonts w:ascii="Times New Roman" w:hAnsi="Times New Roman"/>
          <w:color w:val="444444"/>
          <w:sz w:val="28"/>
          <w:szCs w:val="28"/>
        </w:rPr>
      </w:pPr>
      <w:r>
        <w:rPr>
          <w:rFonts w:ascii="Times New Roman" w:hAnsi="Times New Roman"/>
          <w:color w:val="444444"/>
          <w:sz w:val="28"/>
          <w:szCs w:val="28"/>
        </w:rPr>
        <w:t>2.</w:t>
      </w:r>
      <w:r w:rsidRPr="002457F2">
        <w:rPr>
          <w:rFonts w:ascii="Times New Roman" w:hAnsi="Times New Roman"/>
          <w:color w:val="444444"/>
          <w:sz w:val="28"/>
          <w:szCs w:val="28"/>
        </w:rPr>
        <w:t xml:space="preserve">Настоящее постановление вступает в силу со дня </w:t>
      </w:r>
      <w:r w:rsidR="00550E66">
        <w:rPr>
          <w:rFonts w:ascii="Times New Roman" w:hAnsi="Times New Roman"/>
          <w:color w:val="444444"/>
          <w:sz w:val="28"/>
          <w:szCs w:val="28"/>
        </w:rPr>
        <w:t>опубликования</w:t>
      </w:r>
      <w:r>
        <w:rPr>
          <w:rFonts w:ascii="Times New Roman" w:hAnsi="Times New Roman"/>
          <w:color w:val="444444"/>
          <w:sz w:val="28"/>
          <w:szCs w:val="28"/>
        </w:rPr>
        <w:t>.</w:t>
      </w:r>
    </w:p>
    <w:p w:rsidR="002457F2" w:rsidRPr="002457F2" w:rsidRDefault="002457F2" w:rsidP="002457F2">
      <w:pPr>
        <w:shd w:val="clear" w:color="auto" w:fill="FFFFFF"/>
        <w:spacing w:line="360" w:lineRule="atLeast"/>
        <w:rPr>
          <w:rFonts w:ascii="Times New Roman" w:hAnsi="Times New Roman"/>
          <w:color w:val="444444"/>
          <w:sz w:val="28"/>
          <w:szCs w:val="28"/>
        </w:rPr>
      </w:pPr>
      <w:r>
        <w:rPr>
          <w:rFonts w:ascii="Times New Roman" w:hAnsi="Times New Roman"/>
          <w:color w:val="444444"/>
          <w:sz w:val="28"/>
          <w:szCs w:val="28"/>
        </w:rPr>
        <w:t>3.</w:t>
      </w:r>
      <w:r w:rsidRPr="002457F2">
        <w:rPr>
          <w:rFonts w:ascii="Times New Roman" w:hAnsi="Times New Roman"/>
          <w:color w:val="444444"/>
          <w:sz w:val="28"/>
          <w:szCs w:val="28"/>
        </w:rPr>
        <w:t>Контроль за исполнением настоящего постановления оставляю за собой.</w:t>
      </w:r>
    </w:p>
    <w:p w:rsidR="006D16B1" w:rsidRPr="002457F2" w:rsidRDefault="006D16B1" w:rsidP="006D16B1">
      <w:pPr>
        <w:spacing w:after="0" w:line="240" w:lineRule="auto"/>
        <w:ind w:firstLine="567"/>
        <w:jc w:val="both"/>
        <w:rPr>
          <w:rFonts w:ascii="Times New Roman" w:hAnsi="Times New Roman"/>
          <w:sz w:val="28"/>
          <w:szCs w:val="28"/>
        </w:rPr>
      </w:pPr>
    </w:p>
    <w:p w:rsidR="006D16B1" w:rsidRPr="002457F2" w:rsidRDefault="006D16B1" w:rsidP="006D16B1">
      <w:pPr>
        <w:spacing w:after="0" w:line="240" w:lineRule="auto"/>
        <w:rPr>
          <w:rFonts w:ascii="Times New Roman" w:hAnsi="Times New Roman"/>
          <w:sz w:val="28"/>
          <w:szCs w:val="28"/>
        </w:rPr>
      </w:pPr>
    </w:p>
    <w:p w:rsidR="006D16B1" w:rsidRPr="002457F2" w:rsidRDefault="006D16B1" w:rsidP="006D16B1">
      <w:pPr>
        <w:spacing w:after="0" w:line="240" w:lineRule="auto"/>
        <w:rPr>
          <w:rFonts w:ascii="Times New Roman" w:hAnsi="Times New Roman"/>
          <w:sz w:val="28"/>
          <w:szCs w:val="28"/>
        </w:rPr>
      </w:pPr>
      <w:r w:rsidRPr="002457F2">
        <w:rPr>
          <w:rFonts w:ascii="Times New Roman" w:hAnsi="Times New Roman"/>
          <w:sz w:val="28"/>
          <w:szCs w:val="28"/>
        </w:rPr>
        <w:t>Глава сельского поселени</w:t>
      </w:r>
      <w:r w:rsidR="006C00B2">
        <w:rPr>
          <w:rFonts w:ascii="Times New Roman" w:hAnsi="Times New Roman"/>
          <w:sz w:val="28"/>
          <w:szCs w:val="28"/>
        </w:rPr>
        <w:t>я</w:t>
      </w:r>
    </w:p>
    <w:p w:rsidR="006D16B1" w:rsidRDefault="006C00B2" w:rsidP="006D16B1">
      <w:pPr>
        <w:spacing w:after="0" w:line="240" w:lineRule="auto"/>
        <w:rPr>
          <w:rFonts w:ascii="Times New Roman" w:hAnsi="Times New Roman"/>
          <w:sz w:val="28"/>
          <w:szCs w:val="28"/>
        </w:rPr>
      </w:pPr>
      <w:r>
        <w:rPr>
          <w:rFonts w:ascii="Times New Roman" w:hAnsi="Times New Roman"/>
          <w:sz w:val="28"/>
          <w:szCs w:val="28"/>
        </w:rPr>
        <w:t>Нижний Курп</w:t>
      </w:r>
      <w:r w:rsidR="009E1603" w:rsidRPr="002457F2">
        <w:rPr>
          <w:rFonts w:ascii="Times New Roman" w:hAnsi="Times New Roman"/>
          <w:sz w:val="28"/>
          <w:szCs w:val="28"/>
        </w:rPr>
        <w:t xml:space="preserve"> </w:t>
      </w:r>
      <w:r w:rsidR="006D16B1" w:rsidRPr="002457F2">
        <w:rPr>
          <w:rFonts w:ascii="Times New Roman" w:hAnsi="Times New Roman"/>
          <w:sz w:val="28"/>
          <w:szCs w:val="28"/>
        </w:rPr>
        <w:t xml:space="preserve">                                                    </w:t>
      </w:r>
      <w:r w:rsidR="009E1603" w:rsidRPr="002457F2">
        <w:rPr>
          <w:rFonts w:ascii="Times New Roman" w:hAnsi="Times New Roman"/>
          <w:sz w:val="28"/>
          <w:szCs w:val="28"/>
        </w:rPr>
        <w:t xml:space="preserve">                           </w:t>
      </w:r>
      <w:r>
        <w:rPr>
          <w:rFonts w:ascii="Times New Roman" w:hAnsi="Times New Roman"/>
          <w:sz w:val="28"/>
          <w:szCs w:val="28"/>
        </w:rPr>
        <w:t>П.К. Аксоров</w:t>
      </w:r>
      <w:r w:rsidR="009E1603" w:rsidRPr="002457F2">
        <w:rPr>
          <w:rFonts w:ascii="Times New Roman" w:hAnsi="Times New Roman"/>
          <w:sz w:val="28"/>
          <w:szCs w:val="28"/>
        </w:rPr>
        <w:t xml:space="preserve"> </w:t>
      </w:r>
    </w:p>
    <w:p w:rsidR="00A20172" w:rsidRDefault="00A20172" w:rsidP="006D16B1">
      <w:pPr>
        <w:spacing w:after="0" w:line="240" w:lineRule="auto"/>
        <w:rPr>
          <w:rFonts w:ascii="Times New Roman" w:hAnsi="Times New Roman"/>
          <w:sz w:val="28"/>
          <w:szCs w:val="28"/>
        </w:rPr>
      </w:pPr>
    </w:p>
    <w:p w:rsidR="00A20172" w:rsidRDefault="00A20172" w:rsidP="00A20172">
      <w:pPr>
        <w:jc w:val="right"/>
        <w:rPr>
          <w:rFonts w:ascii="Times New Roman" w:hAnsi="Times New Roman"/>
        </w:rPr>
      </w:pPr>
    </w:p>
    <w:p w:rsidR="006C00B2" w:rsidRDefault="006C00B2" w:rsidP="00A20172">
      <w:pPr>
        <w:jc w:val="right"/>
        <w:rPr>
          <w:rFonts w:ascii="Times New Roman" w:hAnsi="Times New Roman"/>
        </w:rPr>
      </w:pPr>
    </w:p>
    <w:p w:rsidR="006C00B2" w:rsidRDefault="006C00B2" w:rsidP="00A20172">
      <w:pPr>
        <w:jc w:val="right"/>
        <w:rPr>
          <w:rFonts w:ascii="Times New Roman" w:hAnsi="Times New Roman"/>
        </w:rPr>
      </w:pPr>
    </w:p>
    <w:p w:rsidR="006C00B2" w:rsidRDefault="006C00B2" w:rsidP="00A20172">
      <w:pPr>
        <w:jc w:val="right"/>
        <w:rPr>
          <w:rFonts w:ascii="Times New Roman" w:hAnsi="Times New Roman"/>
        </w:rPr>
      </w:pPr>
    </w:p>
    <w:p w:rsidR="006C00B2" w:rsidRDefault="006C00B2" w:rsidP="00A20172">
      <w:pPr>
        <w:jc w:val="right"/>
        <w:rPr>
          <w:rFonts w:ascii="Times New Roman" w:hAnsi="Times New Roman"/>
        </w:rPr>
      </w:pPr>
    </w:p>
    <w:p w:rsidR="006C00B2" w:rsidRDefault="006C00B2" w:rsidP="00A20172">
      <w:pPr>
        <w:jc w:val="right"/>
        <w:rPr>
          <w:rFonts w:ascii="Times New Roman" w:hAnsi="Times New Roman"/>
        </w:rPr>
      </w:pPr>
    </w:p>
    <w:p w:rsidR="00A20172" w:rsidRPr="005735EE" w:rsidRDefault="00A20172" w:rsidP="00A20172">
      <w:pPr>
        <w:jc w:val="right"/>
        <w:rPr>
          <w:rFonts w:ascii="Times New Roman" w:hAnsi="Times New Roman"/>
        </w:rPr>
      </w:pPr>
      <w:r w:rsidRPr="005735EE">
        <w:rPr>
          <w:rFonts w:ascii="Times New Roman" w:hAnsi="Times New Roman"/>
        </w:rPr>
        <w:lastRenderedPageBreak/>
        <w:t>УТВЕРЖДЕН</w:t>
      </w:r>
    </w:p>
    <w:p w:rsidR="00A20172" w:rsidRDefault="00A20172" w:rsidP="00A20172">
      <w:pPr>
        <w:jc w:val="right"/>
        <w:rPr>
          <w:rFonts w:ascii="Times New Roman" w:hAnsi="Times New Roman"/>
        </w:rPr>
      </w:pPr>
      <w:r w:rsidRPr="005735EE">
        <w:rPr>
          <w:rFonts w:ascii="Times New Roman" w:hAnsi="Times New Roman"/>
        </w:rPr>
        <w:t xml:space="preserve">постановлением </w:t>
      </w:r>
      <w:r>
        <w:rPr>
          <w:rFonts w:ascii="Times New Roman" w:hAnsi="Times New Roman"/>
        </w:rPr>
        <w:t xml:space="preserve">местной </w:t>
      </w:r>
    </w:p>
    <w:p w:rsidR="00A20172" w:rsidRDefault="00A20172" w:rsidP="00A20172">
      <w:pPr>
        <w:jc w:val="right"/>
        <w:rPr>
          <w:rFonts w:ascii="Times New Roman" w:hAnsi="Times New Roman"/>
        </w:rPr>
      </w:pPr>
      <w:r>
        <w:rPr>
          <w:rFonts w:ascii="Times New Roman" w:hAnsi="Times New Roman"/>
        </w:rPr>
        <w:t xml:space="preserve">администрации с.п. </w:t>
      </w:r>
      <w:r w:rsidR="006C00B2">
        <w:rPr>
          <w:rFonts w:ascii="Times New Roman" w:hAnsi="Times New Roman"/>
        </w:rPr>
        <w:t>Нижний Курп</w:t>
      </w:r>
    </w:p>
    <w:p w:rsidR="00A20172" w:rsidRDefault="00A20172" w:rsidP="00A20172">
      <w:pPr>
        <w:jc w:val="right"/>
        <w:rPr>
          <w:rFonts w:ascii="Times New Roman" w:hAnsi="Times New Roman"/>
        </w:rPr>
      </w:pPr>
      <w:r>
        <w:rPr>
          <w:rFonts w:ascii="Times New Roman" w:hAnsi="Times New Roman"/>
        </w:rPr>
        <w:t>Терского муниципального района КБР</w:t>
      </w:r>
    </w:p>
    <w:p w:rsidR="00A20172" w:rsidRPr="005B27CC" w:rsidRDefault="005B27CC" w:rsidP="00A20172">
      <w:pPr>
        <w:jc w:val="right"/>
        <w:rPr>
          <w:u w:val="single"/>
        </w:rPr>
      </w:pPr>
      <w:r w:rsidRPr="005B27CC">
        <w:rPr>
          <w:rFonts w:ascii="Times New Roman" w:hAnsi="Times New Roman"/>
          <w:u w:val="single"/>
        </w:rPr>
        <w:t xml:space="preserve">от 24.06.2021  </w:t>
      </w:r>
      <w:r w:rsidR="00A20172" w:rsidRPr="005B27CC">
        <w:rPr>
          <w:rFonts w:ascii="Times New Roman" w:hAnsi="Times New Roman"/>
          <w:u w:val="single"/>
        </w:rPr>
        <w:t>№</w:t>
      </w:r>
      <w:r w:rsidRPr="005B27CC">
        <w:rPr>
          <w:rFonts w:ascii="Times New Roman" w:hAnsi="Times New Roman"/>
          <w:u w:val="single"/>
        </w:rPr>
        <w:t>17</w:t>
      </w:r>
    </w:p>
    <w:p w:rsidR="00A20172" w:rsidRPr="00BC647F" w:rsidRDefault="00A20172" w:rsidP="00A20172">
      <w:r w:rsidRPr="00BC647F">
        <w:t>  </w:t>
      </w:r>
      <w:bookmarkStart w:id="0" w:name="_GoBack"/>
      <w:bookmarkEnd w:id="0"/>
    </w:p>
    <w:p w:rsidR="00A20172" w:rsidRPr="00B958F1" w:rsidRDefault="00A20172" w:rsidP="00A20172">
      <w:pPr>
        <w:jc w:val="center"/>
        <w:rPr>
          <w:rFonts w:ascii="Times New Roman" w:hAnsi="Times New Roman"/>
          <w:sz w:val="24"/>
          <w:szCs w:val="24"/>
        </w:rPr>
      </w:pPr>
      <w:r w:rsidRPr="00B958F1">
        <w:rPr>
          <w:rFonts w:ascii="Times New Roman" w:hAnsi="Times New Roman"/>
          <w:b/>
          <w:bCs/>
          <w:sz w:val="24"/>
          <w:szCs w:val="24"/>
        </w:rPr>
        <w:t>ПОРЯДОК</w:t>
      </w:r>
    </w:p>
    <w:p w:rsidR="00A20172" w:rsidRPr="00B958F1" w:rsidRDefault="00A20172" w:rsidP="00A20172">
      <w:pPr>
        <w:jc w:val="center"/>
        <w:rPr>
          <w:rFonts w:ascii="Times New Roman" w:hAnsi="Times New Roman"/>
          <w:sz w:val="24"/>
          <w:szCs w:val="24"/>
        </w:rPr>
      </w:pPr>
      <w:r w:rsidRPr="00B958F1">
        <w:rPr>
          <w:rFonts w:ascii="Times New Roman" w:hAnsi="Times New Roman"/>
          <w:b/>
          <w:bCs/>
          <w:sz w:val="24"/>
          <w:szCs w:val="24"/>
        </w:rPr>
        <w:t xml:space="preserve">осуществления бюджетных инвестиций в объекты муниципальной собственности МУ «Местная администрация сельского поселения </w:t>
      </w:r>
      <w:r w:rsidR="006C00B2">
        <w:rPr>
          <w:rFonts w:ascii="Times New Roman" w:hAnsi="Times New Roman"/>
          <w:b/>
          <w:bCs/>
          <w:sz w:val="24"/>
          <w:szCs w:val="24"/>
        </w:rPr>
        <w:t>Нижний Курп</w:t>
      </w:r>
      <w:r w:rsidRPr="00B958F1">
        <w:rPr>
          <w:rFonts w:ascii="Times New Roman" w:hAnsi="Times New Roman"/>
          <w:b/>
          <w:bCs/>
          <w:sz w:val="24"/>
          <w:szCs w:val="24"/>
        </w:rPr>
        <w:t>» Терского муниципального района КБР</w:t>
      </w:r>
    </w:p>
    <w:p w:rsidR="00A20172" w:rsidRPr="00B958F1" w:rsidRDefault="00A20172" w:rsidP="00A20172">
      <w:pPr>
        <w:jc w:val="center"/>
        <w:rPr>
          <w:rFonts w:ascii="Times New Roman" w:hAnsi="Times New Roman"/>
          <w:sz w:val="24"/>
          <w:szCs w:val="24"/>
        </w:rPr>
      </w:pPr>
      <w:r w:rsidRPr="00B958F1">
        <w:rPr>
          <w:rFonts w:ascii="Times New Roman" w:hAnsi="Times New Roman"/>
          <w:b/>
          <w:bCs/>
          <w:sz w:val="24"/>
          <w:szCs w:val="24"/>
          <w:lang w:val="en-US"/>
        </w:rPr>
        <w:t>I</w:t>
      </w:r>
      <w:r w:rsidRPr="00B958F1">
        <w:rPr>
          <w:rFonts w:ascii="Times New Roman" w:hAnsi="Times New Roman"/>
          <w:b/>
          <w:bCs/>
          <w:sz w:val="24"/>
          <w:szCs w:val="24"/>
        </w:rPr>
        <w:t>. Общие положения</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1.Настоящий Порядок устанавливает:</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а) порядок осуществления бюджетных инвестиций в форме капитальных вложений в объекты капитального строительства муниципальной собственности МУ «Местная администрация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или в приобретение объектов недвижимого имущества в муниципальную собственность за счет средств местного бюджета (далее — бюджетные инвестиции), в том числе условия передачи органами местного самоуправления (далее — муниципальными органами) муниципальным бюджетным или автономным учреждениям, муниципальным унитарным предприятиям (далее — организации) полномочий муниципального заказчика по заключению и исполнению от имени МУ «Местная администрация с.п. </w:t>
      </w:r>
      <w:r w:rsidR="006C00B2">
        <w:rPr>
          <w:rFonts w:ascii="Times New Roman" w:hAnsi="Times New Roman"/>
          <w:sz w:val="24"/>
          <w:szCs w:val="24"/>
        </w:rPr>
        <w:t>Нижний Курп</w:t>
      </w:r>
      <w:r w:rsidRPr="00B958F1">
        <w:rPr>
          <w:rFonts w:ascii="Times New Roman" w:hAnsi="Times New Roman"/>
          <w:sz w:val="24"/>
          <w:szCs w:val="24"/>
        </w:rPr>
        <w:t>» Терского муниципального района КБР  муниципальных контрактов от лица указанных органов в соответствии с настоящими Правилами, а также порядок заключения соглашений о передаче указанных полномочий;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б) порядок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МУ «Местная администрация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и объекты недвижимого имущества, приобретаемые в муниципальную собственность МУ «Местная администрация с.п. </w:t>
      </w:r>
      <w:r w:rsidR="006C00B2">
        <w:rPr>
          <w:rFonts w:ascii="Times New Roman" w:hAnsi="Times New Roman"/>
          <w:sz w:val="24"/>
          <w:szCs w:val="24"/>
        </w:rPr>
        <w:t>Нижний Курп</w:t>
      </w:r>
      <w:r w:rsidRPr="00B958F1">
        <w:rPr>
          <w:rFonts w:ascii="Times New Roman" w:hAnsi="Times New Roman"/>
          <w:sz w:val="24"/>
          <w:szCs w:val="24"/>
        </w:rPr>
        <w:t>» Терского муниципального района КБР  (далее соответственно — объекты, субсидии).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2. Осуществление бюджетных инвестиций и предоставление субсидий осуществляется в соответствии с нормативными правовыми актами МУ «Местная администрация с.п. </w:t>
      </w:r>
      <w:r w:rsidR="006C00B2">
        <w:rPr>
          <w:rFonts w:ascii="Times New Roman" w:hAnsi="Times New Roman"/>
          <w:sz w:val="24"/>
          <w:szCs w:val="24"/>
        </w:rPr>
        <w:t>Нижний Курп</w:t>
      </w:r>
      <w:r w:rsidRPr="00B958F1">
        <w:rPr>
          <w:rFonts w:ascii="Times New Roman" w:hAnsi="Times New Roman"/>
          <w:sz w:val="24"/>
          <w:szCs w:val="24"/>
        </w:rPr>
        <w:t>» Терского муниципального района КБР  , предусмотренными пунктом 2 статьи 78.2 и пунктом 2 статьи 79 Бюджетного кодекса Российской Федерации (далее – акты (решения)).</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3. При осуществлении капитальных вложений в объекты не допускается:</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а) предоставление субсидий в отношении объектов, по которым принято решение о подготовке и реализации бюджетных инвестиций предусмотренное 2 статьи 79 Бюджетного кодекса Российской Федерации;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б) предоставление бюджетных инвестиций в объекты, по которым принято решение о предоставлении субсидий предусмотренное 2 статьи 78.2 Бюджетного кодекса Российской Федерации.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4. Объем предоставляемых бюджетных инвестиций и субсидий должен соответствовать объему бюджетных ассигнований, предусмотренному на соответствующие цели местным бюджетом и муниципальными программами.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5.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либо включаются в состав казны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6. 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организаций.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7. Информация о сроках и об объемах оплаты по муниципальным контрактам, заключенным в целях строительства (реконструкции, в том числе с элементами реставрации, технического перевооружения) и (или) приобретения объектов, а также о сроках и об объемах перечисления субсидий организациям учитывается при формировании местного бюджета.</w:t>
      </w:r>
    </w:p>
    <w:p w:rsidR="00A20172" w:rsidRPr="00B958F1" w:rsidRDefault="00A20172" w:rsidP="00A20172">
      <w:pPr>
        <w:jc w:val="center"/>
        <w:rPr>
          <w:rFonts w:ascii="Times New Roman" w:hAnsi="Times New Roman"/>
          <w:sz w:val="24"/>
          <w:szCs w:val="24"/>
        </w:rPr>
      </w:pPr>
      <w:r w:rsidRPr="00B958F1">
        <w:rPr>
          <w:rFonts w:ascii="Times New Roman" w:hAnsi="Times New Roman"/>
          <w:b/>
          <w:bCs/>
          <w:sz w:val="24"/>
          <w:szCs w:val="24"/>
          <w:lang w:val="en-US"/>
        </w:rPr>
        <w:t>II</w:t>
      </w:r>
      <w:r w:rsidRPr="00B958F1">
        <w:rPr>
          <w:rFonts w:ascii="Times New Roman" w:hAnsi="Times New Roman"/>
          <w:b/>
          <w:bCs/>
          <w:sz w:val="24"/>
          <w:szCs w:val="24"/>
        </w:rPr>
        <w:t>. Осуществление бюджетных инвестиций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8.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 (или) приобретения объектов:</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а) муниципальными заказчиками, являющимися получателями средств местного бюджета;</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б) организациями, которым органы местного самоуправления, осуществляющие функции и полномочия учредителя или права собственника имущества организаций, являющиеся муниципальными заказчиками, передали в соответствии с настоящими Правилами свои полномочия муниципального заказчика по заключению и исполнению от имени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от лица указанных органов муниципальных контрактов.</w:t>
      </w:r>
    </w:p>
    <w:p w:rsidR="00A20172" w:rsidRDefault="00A20172" w:rsidP="00A20172">
      <w:pPr>
        <w:rPr>
          <w:rFonts w:ascii="Times New Roman" w:hAnsi="Times New Roman"/>
          <w:sz w:val="24"/>
          <w:szCs w:val="24"/>
        </w:rPr>
      </w:pPr>
      <w:r w:rsidRPr="00B958F1">
        <w:rPr>
          <w:rFonts w:ascii="Times New Roman" w:hAnsi="Times New Roman"/>
          <w:sz w:val="24"/>
          <w:szCs w:val="24"/>
        </w:rPr>
        <w:t>9.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местного бюджета, либо в порядке, установленном Бюджетным кодексом Российской Федерации и иными нормативными правовыми актами, регулирующими бюджетные правоотношения, в пределах средств, предусмотренных актами (решениями), на срок, превышающий срок действия утвержденных ему лимитов бюджетных обязательств.</w:t>
      </w:r>
    </w:p>
    <w:p w:rsidR="003F1652" w:rsidRPr="00B958F1" w:rsidRDefault="003F1652" w:rsidP="00A20172">
      <w:pPr>
        <w:rPr>
          <w:rFonts w:ascii="Times New Roman" w:hAnsi="Times New Roman"/>
          <w:sz w:val="24"/>
          <w:szCs w:val="24"/>
        </w:rPr>
      </w:pP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10.В целях осуществления бюджетных инвестиций в соответствии с подпунктом «б» пункта 8 настоящего Порядка органами местного самоуправления заключаются с организациями соглашения о передаче полномочий муниципального заказчика по заключению и исполнению от имени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муниципальных контрактов от лица указанных органов (за исключением полномочий, связанных с введением в установленном порядке в эксплуатацию объекта) (далее — соглашение о передаче полномочий).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11. Соглашение о передаче полномочий может быть заключено в отношении нескольких объектов и должно содержать в том числе:</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а) цель осуществления бюджетных инвестиций и их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капитального строительства муниципальной собственности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(сметной или предполагаемой (предельной) либо стоимости приобретения объекта недвижимого имущества в муниципальную собственность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 соответствующих акту (решению),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органу местного самоуправления как получателю средств местного бюджета, соответствующего акту (решению).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б) положения, устанавливающие права и обязанности организации по заключению и исполнению от имени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от лица органа местного самоуправления муниципальных контрактов;</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в) ответственность организации за неисполнение или ненадлежащее исполнение переданных ей полномочий;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г) положения, устанавливающие право органа местного самоуправления на проведение проверок соблюдения организацией условий, установленных заключенным соглашением о передаче полномочий;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д) положения, устанавливающие обязанность организации по ведению бюджетного учета, составлению и представлению бюджетной отчетности органу местного самоуправления как получателю средств местного бюджета в порядке, установленном имени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12. Операции с бюджетными инвестициями осуществляются в порядке, установленном бюджетным законодательством Российской Федерации для бюджетов бюджетной системы Российской Федерации, и отражаются на открытых в органе Федерального казначейства в порядке, установленном Федеральным казначейством лицевых счетах:</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а) получателя бюджетных средств — в случае заключения муниципальных контрактов муниципальным заказчиком;</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б) для учета операций по переданным полномочиям получателя бюджетных средств — в случае заключения от имени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муниципальных контрактов организациями от лица органов местного самоуправления.</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13. В целях открытия организацией в органе Федерального казначейства лицевого счета, указанного в подпункте «б» пункта 12 настоящего Порядка, организация в течение 5 рабочих дней со дня получения от органа местного самоуправления подписанного им соглашения о передаче полномочий представляет в орган Федерального казначейства документы, необходимые для открытия лицевого счета по переданным полномочиям получателя бюджетных средств, в порядке, установленном Федеральным казначейством. Основанием для открытия лицевого счета, указанного в подпункте «б» пункта 12 настоящего Порядка, является копия соглашения о передаче полномочий.</w:t>
      </w:r>
    </w:p>
    <w:p w:rsidR="00A20172" w:rsidRPr="00B958F1" w:rsidRDefault="00A20172" w:rsidP="00A20172">
      <w:pPr>
        <w:jc w:val="center"/>
        <w:rPr>
          <w:rFonts w:ascii="Times New Roman" w:hAnsi="Times New Roman"/>
          <w:sz w:val="24"/>
          <w:szCs w:val="24"/>
        </w:rPr>
      </w:pPr>
      <w:r w:rsidRPr="00B958F1">
        <w:rPr>
          <w:rFonts w:ascii="Times New Roman" w:hAnsi="Times New Roman"/>
          <w:b/>
          <w:bCs/>
          <w:sz w:val="24"/>
          <w:szCs w:val="24"/>
        </w:rPr>
        <w:t>III. Предоставление субсидий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14. Субсидии предоставляются организациям в размере средств, предусмотренных решением о бюджете поселения на соответствующий период, и лимитов бюджетных обязательств, доведенных в установленном порядке получателю средств местного бюджета на цели предоставления субсидий.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15. Предоставление субсидии осуществляется в соответствии с соглашением, заключенным между органами местного самоуправления как получателями средств местного бюджета, предоставляющими субсидию организациям, и организацией (далее — соглашение о предоставлении субсидий) на срок, не превышающий срок действия утвержденных получателю средств местного бюджета, предоставляющему субсидию, лимитов бюджетных обязательств на предоставление субсидии. По решению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принятому в соответствии со статьей 78.2 Бюджетного кодекса Российской Федерации, получателю средств бюджета поселения может быть предоставлено право заключать соглашения о предоставлении субсидии на срок, превышающий срок действия утвержденных ему лимитов бюджетных обязательств на предоставление субсидий.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16.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а) цель предоставления субсидии и ее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(сметной или предполагаемой (предельной) стоимости объекта капитального строительства муниципальной собственности МУ «Местной администраций с.п. </w:t>
      </w:r>
      <w:r w:rsidR="006C00B2">
        <w:rPr>
          <w:rFonts w:ascii="Times New Roman" w:hAnsi="Times New Roman"/>
          <w:sz w:val="24"/>
          <w:szCs w:val="24"/>
        </w:rPr>
        <w:t>Нижний Курп</w:t>
      </w:r>
      <w:r w:rsidRPr="00B958F1">
        <w:rPr>
          <w:rFonts w:ascii="Times New Roman" w:hAnsi="Times New Roman"/>
          <w:sz w:val="24"/>
          <w:szCs w:val="24"/>
        </w:rPr>
        <w:t xml:space="preserve"> Терского муниципального района КБР либо стоимости приобретения объекта недвижимого имущества в муниципальную собственность), соответствующих акту (решению), а также с указанием общего объема капитальных вложений за счет всех источников финансового обеспечения, в том числе объема предоставляемой субсидии, соответствующего акту (решению). Объем предоставляемой субсидии должен соответствовать объему бюджетных ассигнований на предоставление субсидии, предусмотренной муниципальной программой;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б)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в) 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г) положения, устанавливающие обязанность муниципального автономного учреждения и муниципального унитарного предприятия по открытию в органе Федерального казначейства лицевого счета по получению и использованию субсидий;</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д)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 на финансовое обеспечение строительства (реконструкции, в том числе с элементами реставрации, технического перевооружения) которых планируется предоставление субсидии;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е) обязательство муниципального бюджетного или автономного учреждения осуществлять расходы, связанные с проведением мероприятий, указанных в подпункте «д» настоящего пункта, без использования субсидии, если предоставление субсидии на эти цели не предусмотрено актом (решением);</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ж) обязательство муниципального унитарного предприятия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местного бюджета;</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з) обязательство муниципального бюджетного или автономного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местного бюджета,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и)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органе Федерального казначейства;</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к) положения, устанавливающие право получателя средств бюджета поселения, предоставляющего субсидию, на проведение проверок соблюдения организацией условий, установленных соглашением о предоставлении субсидии;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л)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местного бюджета, предоставляющего субсидию, о наличии потребности направления этих средств на цели предоставления субсидии на капитальные вложения, указанного в пункте 22 настоящих Правил;</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м)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н)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софинансировании капитальных вложений в объекты за счет иных источников финансирования в случае, если актом (решением) предусмотрено такое условие;</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о) порядок и сроки представления организацией отчетности об использовании субсидии;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 xml:space="preserve">п)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бюджета местной администрации с.п. </w:t>
      </w:r>
      <w:r w:rsidR="006C00B2">
        <w:rPr>
          <w:rFonts w:ascii="Times New Roman" w:hAnsi="Times New Roman"/>
          <w:sz w:val="24"/>
          <w:szCs w:val="24"/>
        </w:rPr>
        <w:t>Нижний Курп</w:t>
      </w:r>
      <w:r w:rsidRPr="00B958F1">
        <w:rPr>
          <w:rFonts w:ascii="Times New Roman" w:hAnsi="Times New Roman"/>
          <w:sz w:val="24"/>
          <w:szCs w:val="24"/>
        </w:rPr>
        <w:t xml:space="preserve">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17. В случае предоставления субсидии в объекты муниципального бюджетного учреждения, осуществляющего в соответствии с Бюджетным кодексом Российской Федерации полномочия главного распорядителя средств местного бюджета, соглашение о предоставлении субсидии не заключается.</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18.Предоставление и использование субсидии в объекты муниципального бюджетного учреждения, осуществляющего в соответствии с Бюджетным кодексом Российской Федерации полномочия главного распорядителя средств местного бюджета, осуществляются на основании акта (решения), подготовленного с учетом положений пункта 16 настоящих Правил.</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19. Операции с субсидиями, поступающими организациям, учитываются на отдельных лицевых счетах, открываемых организациям в органе Федерального казначейства в порядке, установленном Федеральным казначейством.</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20.Санкционирование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финансовой службой поселения.</w:t>
      </w:r>
    </w:p>
    <w:p w:rsidR="00A20172" w:rsidRPr="00B958F1" w:rsidRDefault="00A20172" w:rsidP="00A20172">
      <w:pPr>
        <w:rPr>
          <w:rFonts w:ascii="Times New Roman" w:hAnsi="Times New Roman"/>
          <w:sz w:val="24"/>
          <w:szCs w:val="24"/>
        </w:rPr>
      </w:pPr>
      <w:r w:rsidRPr="00B958F1">
        <w:rPr>
          <w:rFonts w:ascii="Times New Roman" w:hAnsi="Times New Roman"/>
          <w:sz w:val="24"/>
          <w:szCs w:val="24"/>
        </w:rPr>
        <w:t>21.Не использованные на начало очередного финансового года остатки субсидий подлежат перечислению организациями в установленном порядке в бюджет поселения.</w:t>
      </w:r>
    </w:p>
    <w:p w:rsidR="00A20172" w:rsidRDefault="00A20172" w:rsidP="00A20172">
      <w:pPr>
        <w:rPr>
          <w:rFonts w:ascii="Times New Roman" w:hAnsi="Times New Roman"/>
          <w:sz w:val="24"/>
          <w:szCs w:val="24"/>
        </w:rPr>
      </w:pPr>
      <w:r w:rsidRPr="00B958F1">
        <w:rPr>
          <w:rFonts w:ascii="Times New Roman" w:hAnsi="Times New Roman"/>
          <w:sz w:val="24"/>
          <w:szCs w:val="24"/>
        </w:rPr>
        <w:t>22. В соответствии с решением органа местного самоуправления или муниципального бюджетного учреждения, осуществляющего в соответствии с Бюджетным кодексом Российской Федерации полномочия главного распорядителя средств местного бюджета, о наличии потребности в не использованных на начало очередного финансового года остатках субсидии, остатки субсидии могут быть использованы в очередном финансовом году для финансового обеспечения расходов, соответствующих целям предоставления субсидии.</w:t>
      </w:r>
    </w:p>
    <w:p w:rsidR="00F140B9" w:rsidRPr="00F140B9" w:rsidRDefault="00F140B9" w:rsidP="00F140B9">
      <w:pPr>
        <w:autoSpaceDE w:val="0"/>
        <w:autoSpaceDN w:val="0"/>
        <w:adjustRightInd w:val="0"/>
        <w:spacing w:after="0" w:line="240" w:lineRule="auto"/>
        <w:jc w:val="both"/>
        <w:rPr>
          <w:rFonts w:ascii="Times New Roman" w:hAnsi="Times New Roman"/>
        </w:rPr>
      </w:pPr>
      <w:r w:rsidRPr="00F140B9">
        <w:rPr>
          <w:rFonts w:ascii="Times New Roman" w:hAnsi="Times New Roman"/>
        </w:rPr>
        <w:t>23. Соглашение о передаче полномочий может быть заключено в отношении нескольких объектов и должно содержать в том числе:</w:t>
      </w:r>
    </w:p>
    <w:p w:rsidR="00F140B9" w:rsidRPr="00F140B9" w:rsidRDefault="00F140B9" w:rsidP="00F140B9">
      <w:pPr>
        <w:autoSpaceDE w:val="0"/>
        <w:autoSpaceDN w:val="0"/>
        <w:adjustRightInd w:val="0"/>
        <w:spacing w:after="0" w:line="240" w:lineRule="auto"/>
        <w:jc w:val="both"/>
        <w:rPr>
          <w:rFonts w:ascii="Times New Roman" w:hAnsi="Times New Roman"/>
        </w:rPr>
      </w:pPr>
      <w:r w:rsidRPr="00F140B9">
        <w:rPr>
          <w:rFonts w:ascii="Times New Roman" w:hAnsi="Times New Roman"/>
        </w:rPr>
        <w:t xml:space="preserve">   - положения, устанавливающие права и обязанности организации по заключению и исполнению от имени Российской Федерации от лица федерального органа государственной власти (государственного органа) государственных контрактов;</w:t>
      </w:r>
    </w:p>
    <w:p w:rsidR="00F140B9" w:rsidRPr="00F140B9" w:rsidRDefault="00F140B9" w:rsidP="00F140B9">
      <w:pPr>
        <w:autoSpaceDE w:val="0"/>
        <w:autoSpaceDN w:val="0"/>
        <w:adjustRightInd w:val="0"/>
        <w:spacing w:after="0" w:line="240" w:lineRule="auto"/>
        <w:jc w:val="both"/>
        <w:rPr>
          <w:rFonts w:ascii="Times New Roman" w:hAnsi="Times New Roman"/>
        </w:rPr>
      </w:pPr>
      <w:r w:rsidRPr="00F140B9">
        <w:rPr>
          <w:rFonts w:ascii="Times New Roman" w:hAnsi="Times New Roman"/>
        </w:rPr>
        <w:t xml:space="preserve">   - положения, устанавливающие обязанность организации по ведению бюджетного учета, составлению и представлению бюджетной отчетности федеральному органу государственной власти (государственному органу) как получателю средств федерального бюджета в порядке, установленном Министерством финансов Российской Федерации.</w:t>
      </w:r>
    </w:p>
    <w:p w:rsidR="00475C8A" w:rsidRPr="00F140B9" w:rsidRDefault="00475C8A" w:rsidP="00A20172">
      <w:pPr>
        <w:rPr>
          <w:rFonts w:ascii="Times New Roman" w:hAnsi="Times New Roman"/>
        </w:rPr>
      </w:pPr>
    </w:p>
    <w:sectPr w:rsidR="00475C8A" w:rsidRPr="00F140B9" w:rsidSect="00A20172">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740BC"/>
    <w:multiLevelType w:val="multilevel"/>
    <w:tmpl w:val="A25A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stylePaneFormatFilter w:val="3F01"/>
  <w:defaultTabStop w:val="708"/>
  <w:characterSpacingControl w:val="doNotCompress"/>
  <w:savePreviewPicture/>
  <w:compat/>
  <w:rsids>
    <w:rsidRoot w:val="00A26558"/>
    <w:rsid w:val="00043B93"/>
    <w:rsid w:val="002457F2"/>
    <w:rsid w:val="00386452"/>
    <w:rsid w:val="003F1652"/>
    <w:rsid w:val="00471EFD"/>
    <w:rsid w:val="00475C8A"/>
    <w:rsid w:val="004F765C"/>
    <w:rsid w:val="0053600D"/>
    <w:rsid w:val="00550E66"/>
    <w:rsid w:val="005B27CC"/>
    <w:rsid w:val="005E703F"/>
    <w:rsid w:val="006C00B2"/>
    <w:rsid w:val="006D16B1"/>
    <w:rsid w:val="008A465C"/>
    <w:rsid w:val="008E294D"/>
    <w:rsid w:val="009E1603"/>
    <w:rsid w:val="009F04CB"/>
    <w:rsid w:val="00A20172"/>
    <w:rsid w:val="00A26558"/>
    <w:rsid w:val="00A857F6"/>
    <w:rsid w:val="00AD0BB3"/>
    <w:rsid w:val="00D81171"/>
    <w:rsid w:val="00F140B9"/>
    <w:rsid w:val="00FB4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558"/>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D16B1"/>
    <w:pPr>
      <w:spacing w:after="120" w:line="480" w:lineRule="auto"/>
    </w:pPr>
    <w:rPr>
      <w:rFonts w:ascii="Times New Roman" w:hAnsi="Times New Roman"/>
      <w:sz w:val="24"/>
      <w:szCs w:val="24"/>
    </w:rPr>
  </w:style>
  <w:style w:type="paragraph" w:styleId="a3">
    <w:name w:val="Balloon Text"/>
    <w:basedOn w:val="a"/>
    <w:semiHidden/>
    <w:rsid w:val="00043B93"/>
    <w:rPr>
      <w:rFonts w:ascii="Tahoma" w:hAnsi="Tahoma" w:cs="Tahoma"/>
      <w:sz w:val="16"/>
      <w:szCs w:val="16"/>
    </w:rPr>
  </w:style>
  <w:style w:type="character" w:styleId="a4">
    <w:name w:val="Strong"/>
    <w:basedOn w:val="a0"/>
    <w:uiPriority w:val="22"/>
    <w:qFormat/>
    <w:rsid w:val="002457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558"/>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D16B1"/>
    <w:pPr>
      <w:spacing w:after="120" w:line="480" w:lineRule="auto"/>
    </w:pPr>
    <w:rPr>
      <w:rFonts w:ascii="Times New Roman" w:hAnsi="Times New Roman"/>
      <w:sz w:val="24"/>
      <w:szCs w:val="24"/>
    </w:rPr>
  </w:style>
  <w:style w:type="paragraph" w:styleId="a3">
    <w:name w:val="Balloon Text"/>
    <w:basedOn w:val="a"/>
    <w:semiHidden/>
    <w:rsid w:val="00043B93"/>
    <w:rPr>
      <w:rFonts w:ascii="Tahoma" w:hAnsi="Tahoma" w:cs="Tahoma"/>
      <w:sz w:val="16"/>
      <w:szCs w:val="16"/>
    </w:rPr>
  </w:style>
  <w:style w:type="character" w:styleId="a4">
    <w:name w:val="Strong"/>
    <w:basedOn w:val="a0"/>
    <w:uiPriority w:val="22"/>
    <w:qFormat/>
    <w:rsid w:val="002457F2"/>
    <w:rPr>
      <w:b/>
      <w:bCs/>
    </w:rPr>
  </w:style>
</w:styles>
</file>

<file path=word/webSettings.xml><?xml version="1.0" encoding="utf-8"?>
<w:webSettings xmlns:r="http://schemas.openxmlformats.org/officeDocument/2006/relationships" xmlns:w="http://schemas.openxmlformats.org/wordprocessingml/2006/main">
  <w:divs>
    <w:div w:id="1986736513">
      <w:bodyDiv w:val="1"/>
      <w:marLeft w:val="0"/>
      <w:marRight w:val="0"/>
      <w:marTop w:val="0"/>
      <w:marBottom w:val="0"/>
      <w:divBdr>
        <w:top w:val="none" w:sz="0" w:space="0" w:color="auto"/>
        <w:left w:val="none" w:sz="0" w:space="0" w:color="auto"/>
        <w:bottom w:val="none" w:sz="0" w:space="0" w:color="auto"/>
        <w:right w:val="none" w:sz="0" w:space="0" w:color="auto"/>
      </w:divBdr>
      <w:divsChild>
        <w:div w:id="982582452">
          <w:marLeft w:val="0"/>
          <w:marRight w:val="0"/>
          <w:marTop w:val="0"/>
          <w:marBottom w:val="0"/>
          <w:divBdr>
            <w:top w:val="none" w:sz="0" w:space="0" w:color="auto"/>
            <w:left w:val="none" w:sz="0" w:space="0" w:color="auto"/>
            <w:bottom w:val="none" w:sz="0" w:space="0" w:color="auto"/>
            <w:right w:val="none" w:sz="0" w:space="0" w:color="auto"/>
          </w:divBdr>
          <w:divsChild>
            <w:div w:id="829909064">
              <w:marLeft w:val="0"/>
              <w:marRight w:val="0"/>
              <w:marTop w:val="0"/>
              <w:marBottom w:val="0"/>
              <w:divBdr>
                <w:top w:val="none" w:sz="0" w:space="0" w:color="auto"/>
                <w:left w:val="none" w:sz="0" w:space="0" w:color="auto"/>
                <w:bottom w:val="none" w:sz="0" w:space="0" w:color="auto"/>
                <w:right w:val="none" w:sz="0" w:space="0" w:color="auto"/>
              </w:divBdr>
              <w:divsChild>
                <w:div w:id="1315183789">
                  <w:marLeft w:val="600"/>
                  <w:marRight w:val="600"/>
                  <w:marTop w:val="360"/>
                  <w:marBottom w:val="360"/>
                  <w:divBdr>
                    <w:top w:val="none" w:sz="0" w:space="0" w:color="auto"/>
                    <w:left w:val="none" w:sz="0" w:space="0" w:color="auto"/>
                    <w:bottom w:val="none" w:sz="0" w:space="0" w:color="auto"/>
                    <w:right w:val="none" w:sz="0" w:space="0" w:color="auto"/>
                  </w:divBdr>
                  <w:divsChild>
                    <w:div w:id="1637485994">
                      <w:marLeft w:val="0"/>
                      <w:marRight w:val="0"/>
                      <w:marTop w:val="0"/>
                      <w:marBottom w:val="0"/>
                      <w:divBdr>
                        <w:top w:val="none" w:sz="0" w:space="0" w:color="auto"/>
                        <w:left w:val="none" w:sz="0" w:space="0" w:color="auto"/>
                        <w:bottom w:val="none" w:sz="0" w:space="0" w:color="auto"/>
                        <w:right w:val="none" w:sz="0" w:space="0" w:color="auto"/>
                      </w:divBdr>
                      <w:divsChild>
                        <w:div w:id="5850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2923</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Об основных направлениях</vt:lpstr>
    </vt:vector>
  </TitlesOfParts>
  <Company>505.ru</Company>
  <LinksUpToDate>false</LinksUpToDate>
  <CharactersWithSpaces>19551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основных направлениях</dc:title>
  <dc:creator>Аскер</dc:creator>
  <cp:lastModifiedBy>User</cp:lastModifiedBy>
  <cp:revision>2</cp:revision>
  <cp:lastPrinted>2021-06-08T11:38:00Z</cp:lastPrinted>
  <dcterms:created xsi:type="dcterms:W3CDTF">2021-06-28T11:53:00Z</dcterms:created>
  <dcterms:modified xsi:type="dcterms:W3CDTF">2021-06-28T11:53:00Z</dcterms:modified>
</cp:coreProperties>
</file>